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3gs805wyd1si" w:id="0"/>
      <w:bookmarkEnd w:id="0"/>
      <w:r w:rsidDel="00000000" w:rsidR="00000000" w:rsidRPr="00000000">
        <w:rPr>
          <w:rtl w:val="0"/>
        </w:rPr>
        <w:t xml:space="preserve">What is the guide “Best Patient Care, Clinical Research and You”?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Lato" w:cs="Lato" w:eastAsia="Lato" w:hAnsi="Lato"/>
          <w:sz w:val="24"/>
          <w:szCs w:val="24"/>
        </w:rPr>
      </w:pPr>
      <w:r w:rsidDel="00000000" w:rsidR="00000000" w:rsidRPr="00000000">
        <w:rPr>
          <w:rFonts w:ascii="Lato" w:cs="Lato" w:eastAsia="Lato" w:hAnsi="Lato"/>
          <w:sz w:val="24"/>
          <w:szCs w:val="24"/>
          <w:rtl w:val="0"/>
        </w:rPr>
        <w:t xml:space="preserve">This short presentation introduces you to a new tool to help NHS Trust staff understand how their role impacts on research activity in their Trust.  It provides links to further information. </w:t>
      </w:r>
    </w:p>
    <w:p w:rsidR="00000000" w:rsidDel="00000000" w:rsidP="00000000" w:rsidRDefault="00000000" w:rsidRPr="00000000" w14:paraId="00000004">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05">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06">
      <w:pPr>
        <w:spacing w:line="276" w:lineRule="auto"/>
        <w:rPr>
          <w:rFonts w:ascii="Lato" w:cs="Lato" w:eastAsia="Lato" w:hAnsi="Lato"/>
          <w:color w:val="505050"/>
          <w:sz w:val="24"/>
          <w:szCs w:val="24"/>
          <w:highlight w:val="white"/>
        </w:rPr>
      </w:pPr>
      <w:r w:rsidDel="00000000" w:rsidR="00000000" w:rsidRPr="00000000">
        <w:rPr>
          <w:rFonts w:ascii="Lato" w:cs="Lato" w:eastAsia="Lato" w:hAnsi="Lato"/>
          <w:color w:val="505050"/>
          <w:sz w:val="24"/>
          <w:szCs w:val="24"/>
          <w:highlight w:val="white"/>
          <w:rtl w:val="0"/>
        </w:rPr>
        <w:t xml:space="preserve">This online guide is for </w:t>
      </w:r>
      <w:r w:rsidDel="00000000" w:rsidR="00000000" w:rsidRPr="00000000">
        <w:rPr>
          <w:rFonts w:ascii="Lato" w:cs="Lato" w:eastAsia="Lato" w:hAnsi="Lato"/>
          <w:i w:val="1"/>
          <w:color w:val="505050"/>
          <w:sz w:val="24"/>
          <w:szCs w:val="24"/>
          <w:highlight w:val="white"/>
          <w:rtl w:val="0"/>
        </w:rPr>
        <w:t xml:space="preserve">all</w:t>
      </w:r>
      <w:r w:rsidDel="00000000" w:rsidR="00000000" w:rsidRPr="00000000">
        <w:rPr>
          <w:rFonts w:ascii="Lato" w:cs="Lato" w:eastAsia="Lato" w:hAnsi="Lato"/>
          <w:color w:val="505050"/>
          <w:sz w:val="24"/>
          <w:szCs w:val="24"/>
          <w:highlight w:val="white"/>
          <w:rtl w:val="0"/>
        </w:rPr>
        <w:t xml:space="preserve"> NHS Trust staff. It is designed for NHS Trusts to host on their staff intranets or sites.</w:t>
      </w:r>
    </w:p>
    <w:p w:rsidR="00000000" w:rsidDel="00000000" w:rsidP="00000000" w:rsidRDefault="00000000" w:rsidRPr="00000000" w14:paraId="00000007">
      <w:pPr>
        <w:spacing w:line="276" w:lineRule="auto"/>
        <w:rPr>
          <w:rFonts w:ascii="Lato" w:cs="Lato" w:eastAsia="Lato" w:hAnsi="Lato"/>
          <w:color w:val="505050"/>
          <w:sz w:val="24"/>
          <w:szCs w:val="24"/>
          <w:highlight w:val="white"/>
        </w:rPr>
      </w:pPr>
      <w:r w:rsidDel="00000000" w:rsidR="00000000" w:rsidRPr="00000000">
        <w:rPr>
          <w:rtl w:val="0"/>
        </w:rPr>
      </w:r>
    </w:p>
    <w:p w:rsidR="00000000" w:rsidDel="00000000" w:rsidP="00000000" w:rsidRDefault="00000000" w:rsidRPr="00000000" w14:paraId="00000008">
      <w:pPr>
        <w:spacing w:line="276" w:lineRule="auto"/>
        <w:rPr>
          <w:rFonts w:ascii="Lato" w:cs="Lato" w:eastAsia="Lato" w:hAnsi="Lato"/>
          <w:color w:val="505050"/>
          <w:sz w:val="24"/>
          <w:szCs w:val="24"/>
          <w:highlight w:val="white"/>
        </w:rPr>
      </w:pPr>
      <w:r w:rsidDel="00000000" w:rsidR="00000000" w:rsidRPr="00000000">
        <w:rPr>
          <w:rFonts w:ascii="Lato" w:cs="Lato" w:eastAsia="Lato" w:hAnsi="Lato"/>
          <w:color w:val="505050"/>
          <w:sz w:val="24"/>
          <w:szCs w:val="24"/>
          <w:highlight w:val="white"/>
          <w:rtl w:val="0"/>
        </w:rPr>
        <w:t xml:space="preserve">Content and guidance was produced through a collaboration of organisations involved in delivering research in the NHS: The NHS R&amp;D Forum, UKRD, NHS England/Improvement and the NIHR Clinical Research Network.</w:t>
      </w:r>
    </w:p>
    <w:p w:rsidR="00000000" w:rsidDel="00000000" w:rsidP="00000000" w:rsidRDefault="00000000" w:rsidRPr="00000000" w14:paraId="00000009">
      <w:pPr>
        <w:spacing w:line="276" w:lineRule="auto"/>
        <w:rPr>
          <w:rFonts w:ascii="Lato" w:cs="Lato" w:eastAsia="Lato" w:hAnsi="Lato"/>
          <w:color w:val="505050"/>
          <w:sz w:val="24"/>
          <w:szCs w:val="24"/>
          <w:highlight w:val="white"/>
        </w:rPr>
      </w:pPr>
      <w:r w:rsidDel="00000000" w:rsidR="00000000" w:rsidRPr="00000000">
        <w:rPr>
          <w:rtl w:val="0"/>
        </w:rPr>
      </w:r>
    </w:p>
    <w:p w:rsidR="00000000" w:rsidDel="00000000" w:rsidP="00000000" w:rsidRDefault="00000000" w:rsidRPr="00000000" w14:paraId="0000000A">
      <w:pPr>
        <w:shd w:fill="ffffff" w:val="clear"/>
        <w:spacing w:line="276" w:lineRule="auto"/>
        <w:rPr>
          <w:rFonts w:ascii="Lato" w:cs="Lato" w:eastAsia="Lato" w:hAnsi="Lato"/>
          <w:color w:val="505050"/>
          <w:sz w:val="24"/>
          <w:szCs w:val="24"/>
          <w:highlight w:val="white"/>
        </w:rPr>
      </w:pPr>
      <w:r w:rsidDel="00000000" w:rsidR="00000000" w:rsidRPr="00000000">
        <w:rPr>
          <w:rFonts w:ascii="Lato" w:cs="Lato" w:eastAsia="Lato" w:hAnsi="Lato"/>
          <w:color w:val="505050"/>
          <w:sz w:val="24"/>
          <w:szCs w:val="24"/>
          <w:highlight w:val="white"/>
          <w:rtl w:val="0"/>
        </w:rPr>
        <w:t xml:space="preserve">The guide is designed to be localised, following a set of key principles for Trusts:</w:t>
      </w:r>
    </w:p>
    <w:p w:rsidR="00000000" w:rsidDel="00000000" w:rsidP="00000000" w:rsidRDefault="00000000" w:rsidRPr="00000000" w14:paraId="0000000B">
      <w:pPr>
        <w:numPr>
          <w:ilvl w:val="0"/>
          <w:numId w:val="1"/>
        </w:numPr>
        <w:shd w:fill="ffffff" w:val="clear"/>
        <w:spacing w:after="0" w:afterAutospacing="0" w:before="600" w:line="276" w:lineRule="auto"/>
        <w:ind w:left="1260" w:hanging="360"/>
        <w:rPr>
          <w:rFonts w:ascii="Lato" w:cs="Lato" w:eastAsia="Lato" w:hAnsi="Lato"/>
          <w:color w:val="505050"/>
          <w:sz w:val="24"/>
          <w:szCs w:val="24"/>
          <w:highlight w:val="white"/>
        </w:rPr>
      </w:pPr>
      <w:r w:rsidDel="00000000" w:rsidR="00000000" w:rsidRPr="00000000">
        <w:rPr>
          <w:rFonts w:ascii="Lato" w:cs="Lato" w:eastAsia="Lato" w:hAnsi="Lato"/>
          <w:color w:val="505050"/>
          <w:sz w:val="24"/>
          <w:szCs w:val="24"/>
          <w:highlight w:val="white"/>
          <w:rtl w:val="0"/>
        </w:rPr>
        <w:t xml:space="preserve">The guide has core messages for each staff group to help them understand how their role can impact on research in their Trust</w:t>
      </w:r>
    </w:p>
    <w:p w:rsidR="00000000" w:rsidDel="00000000" w:rsidP="00000000" w:rsidRDefault="00000000" w:rsidRPr="00000000" w14:paraId="0000000C">
      <w:pPr>
        <w:numPr>
          <w:ilvl w:val="0"/>
          <w:numId w:val="1"/>
        </w:numPr>
        <w:shd w:fill="ffffff" w:val="clear"/>
        <w:spacing w:after="0" w:afterAutospacing="0" w:before="0" w:beforeAutospacing="0" w:line="276" w:lineRule="auto"/>
        <w:ind w:left="1260" w:hanging="360"/>
        <w:rPr>
          <w:rFonts w:ascii="Lato" w:cs="Lato" w:eastAsia="Lato" w:hAnsi="Lato"/>
          <w:color w:val="505050"/>
          <w:sz w:val="24"/>
          <w:szCs w:val="24"/>
          <w:highlight w:val="white"/>
        </w:rPr>
      </w:pPr>
      <w:r w:rsidDel="00000000" w:rsidR="00000000" w:rsidRPr="00000000">
        <w:rPr>
          <w:rFonts w:ascii="Lato" w:cs="Lato" w:eastAsia="Lato" w:hAnsi="Lato"/>
          <w:color w:val="505050"/>
          <w:sz w:val="24"/>
          <w:szCs w:val="24"/>
          <w:highlight w:val="white"/>
          <w:rtl w:val="0"/>
        </w:rPr>
        <w:t xml:space="preserve">It needs to be accessible, quick to use, easy to navigate, and relevant to staff in your Trust</w:t>
      </w:r>
    </w:p>
    <w:p w:rsidR="00000000" w:rsidDel="00000000" w:rsidP="00000000" w:rsidRDefault="00000000" w:rsidRPr="00000000" w14:paraId="0000000D">
      <w:pPr>
        <w:numPr>
          <w:ilvl w:val="0"/>
          <w:numId w:val="1"/>
        </w:numPr>
        <w:shd w:fill="ffffff" w:val="clear"/>
        <w:spacing w:after="0" w:afterAutospacing="0" w:before="0" w:beforeAutospacing="0" w:line="276" w:lineRule="auto"/>
        <w:ind w:left="1260" w:hanging="360"/>
        <w:rPr>
          <w:rFonts w:ascii="Lato" w:cs="Lato" w:eastAsia="Lato" w:hAnsi="Lato"/>
          <w:color w:val="505050"/>
          <w:sz w:val="24"/>
          <w:szCs w:val="24"/>
          <w:highlight w:val="white"/>
        </w:rPr>
      </w:pPr>
      <w:r w:rsidDel="00000000" w:rsidR="00000000" w:rsidRPr="00000000">
        <w:rPr>
          <w:rFonts w:ascii="Lato" w:cs="Lato" w:eastAsia="Lato" w:hAnsi="Lato"/>
          <w:color w:val="505050"/>
          <w:sz w:val="24"/>
          <w:szCs w:val="24"/>
          <w:highlight w:val="white"/>
          <w:rtl w:val="0"/>
        </w:rPr>
        <w:t xml:space="preserve">For staff to engage with it it needs to be incorporated into your mainstream staff information/development/communications material, typically the Trust staff intranet. Using local pictures and visual material is encouraged.</w:t>
      </w:r>
    </w:p>
    <w:p w:rsidR="00000000" w:rsidDel="00000000" w:rsidP="00000000" w:rsidRDefault="00000000" w:rsidRPr="00000000" w14:paraId="0000000E">
      <w:pPr>
        <w:numPr>
          <w:ilvl w:val="0"/>
          <w:numId w:val="1"/>
        </w:numPr>
        <w:shd w:fill="ffffff" w:val="clear"/>
        <w:spacing w:after="0" w:afterAutospacing="0" w:before="0" w:beforeAutospacing="0" w:line="276" w:lineRule="auto"/>
        <w:ind w:left="1260" w:hanging="360"/>
        <w:rPr>
          <w:rFonts w:ascii="Lato" w:cs="Lato" w:eastAsia="Lato" w:hAnsi="Lato"/>
          <w:color w:val="505050"/>
          <w:sz w:val="24"/>
          <w:szCs w:val="24"/>
          <w:highlight w:val="white"/>
        </w:rPr>
      </w:pPr>
      <w:r w:rsidDel="00000000" w:rsidR="00000000" w:rsidRPr="00000000">
        <w:rPr>
          <w:rFonts w:ascii="Lato" w:cs="Lato" w:eastAsia="Lato" w:hAnsi="Lato"/>
          <w:color w:val="505050"/>
          <w:sz w:val="24"/>
          <w:szCs w:val="24"/>
          <w:highlight w:val="white"/>
          <w:rtl w:val="0"/>
        </w:rPr>
        <w:t xml:space="preserve">It aims to create a pathway to further information which is Trust based, local, as well as offering national options.</w:t>
      </w:r>
    </w:p>
    <w:p w:rsidR="00000000" w:rsidDel="00000000" w:rsidP="00000000" w:rsidRDefault="00000000" w:rsidRPr="00000000" w14:paraId="0000000F">
      <w:pPr>
        <w:numPr>
          <w:ilvl w:val="0"/>
          <w:numId w:val="1"/>
        </w:numPr>
        <w:shd w:fill="ffffff" w:val="clear"/>
        <w:spacing w:before="0" w:beforeAutospacing="0" w:line="276" w:lineRule="auto"/>
        <w:ind w:left="1260" w:hanging="360"/>
        <w:rPr>
          <w:rFonts w:ascii="Lato" w:cs="Lato" w:eastAsia="Lato" w:hAnsi="Lato"/>
          <w:color w:val="505050"/>
          <w:sz w:val="24"/>
          <w:szCs w:val="24"/>
          <w:highlight w:val="white"/>
        </w:rPr>
      </w:pPr>
      <w:r w:rsidDel="00000000" w:rsidR="00000000" w:rsidRPr="00000000">
        <w:rPr>
          <w:rFonts w:ascii="Lato" w:cs="Lato" w:eastAsia="Lato" w:hAnsi="Lato"/>
          <w:color w:val="505050"/>
          <w:sz w:val="24"/>
          <w:szCs w:val="24"/>
          <w:highlight w:val="white"/>
          <w:rtl w:val="0"/>
        </w:rPr>
        <w:t xml:space="preserve">Local information can be built onto the required core content and navigation adjusted to suit Trust platforms whilst being made as easy as possible to use.</w:t>
      </w:r>
    </w:p>
    <w:p w:rsidR="00000000" w:rsidDel="00000000" w:rsidP="00000000" w:rsidRDefault="00000000" w:rsidRPr="00000000" w14:paraId="00000010">
      <w:pPr>
        <w:rPr>
          <w:rFonts w:ascii="Lato" w:cs="Lato" w:eastAsia="Lato" w:hAnsi="Lato"/>
          <w:color w:val="505050"/>
          <w:sz w:val="24"/>
          <w:szCs w:val="24"/>
          <w:highlight w:val="white"/>
        </w:rPr>
      </w:pPr>
      <w:r w:rsidDel="00000000" w:rsidR="00000000" w:rsidRPr="00000000">
        <w:rPr>
          <w:rtl w:val="0"/>
        </w:rPr>
      </w:r>
    </w:p>
    <w:p w:rsidR="00000000" w:rsidDel="00000000" w:rsidP="00000000" w:rsidRDefault="00000000" w:rsidRPr="00000000" w14:paraId="00000011">
      <w:pPr>
        <w:rPr>
          <w:rFonts w:ascii="Lato" w:cs="Lato" w:eastAsia="Lato" w:hAnsi="Lato"/>
          <w:color w:val="505050"/>
          <w:sz w:val="24"/>
          <w:szCs w:val="24"/>
          <w:highlight w:val="white"/>
        </w:rPr>
      </w:pPr>
      <w:r w:rsidDel="00000000" w:rsidR="00000000" w:rsidRPr="00000000">
        <w:rPr>
          <w:rFonts w:ascii="Lato" w:cs="Lato" w:eastAsia="Lato" w:hAnsi="Lato"/>
          <w:color w:val="505050"/>
          <w:sz w:val="24"/>
          <w:szCs w:val="24"/>
          <w:highlight w:val="white"/>
          <w:rtl w:val="0"/>
        </w:rPr>
        <w:t xml:space="preserve">The toolkit to set up the guide, which includes content and navigation proformas, </w:t>
      </w:r>
      <w:hyperlink r:id="rId6">
        <w:r w:rsidDel="00000000" w:rsidR="00000000" w:rsidRPr="00000000">
          <w:rPr>
            <w:rFonts w:ascii="Lato" w:cs="Lato" w:eastAsia="Lato" w:hAnsi="Lato"/>
            <w:color w:val="6684ac"/>
            <w:sz w:val="24"/>
            <w:szCs w:val="24"/>
            <w:highlight w:val="white"/>
            <w:u w:val="single"/>
            <w:rtl w:val="0"/>
          </w:rPr>
          <w:t xml:space="preserve">links to a mock up site</w:t>
        </w:r>
      </w:hyperlink>
      <w:r w:rsidDel="00000000" w:rsidR="00000000" w:rsidRPr="00000000">
        <w:rPr>
          <w:rFonts w:ascii="Lato" w:cs="Lato" w:eastAsia="Lato" w:hAnsi="Lato"/>
          <w:color w:val="505050"/>
          <w:sz w:val="24"/>
          <w:szCs w:val="24"/>
          <w:highlight w:val="white"/>
          <w:rtl w:val="0"/>
        </w:rPr>
        <w:t xml:space="preserve">, an SOP and top tips, was published on the NHS R&amp;D Forum website in July 2021 with the support of the collaboration.</w:t>
      </w:r>
    </w:p>
    <w:p w:rsidR="00000000" w:rsidDel="00000000" w:rsidP="00000000" w:rsidRDefault="00000000" w:rsidRPr="00000000" w14:paraId="00000012">
      <w:pPr>
        <w:rPr>
          <w:rFonts w:ascii="Lato" w:cs="Lato" w:eastAsia="Lato" w:hAnsi="Lato"/>
          <w:color w:val="505050"/>
          <w:sz w:val="24"/>
          <w:szCs w:val="24"/>
          <w:highlight w:val="white"/>
        </w:rPr>
      </w:pPr>
      <w:r w:rsidDel="00000000" w:rsidR="00000000" w:rsidRPr="00000000">
        <w:rPr>
          <w:rtl w:val="0"/>
        </w:rPr>
      </w:r>
    </w:p>
    <w:p w:rsidR="00000000" w:rsidDel="00000000" w:rsidP="00000000" w:rsidRDefault="00000000" w:rsidRPr="00000000" w14:paraId="00000013">
      <w:pPr>
        <w:rPr>
          <w:rFonts w:ascii="Lato" w:cs="Lato" w:eastAsia="Lato" w:hAnsi="Lato"/>
          <w:color w:val="505050"/>
          <w:sz w:val="24"/>
          <w:szCs w:val="24"/>
          <w:highlight w:val="white"/>
        </w:rPr>
      </w:pPr>
      <w:r w:rsidDel="00000000" w:rsidR="00000000" w:rsidRPr="00000000">
        <w:rPr>
          <w:rFonts w:ascii="Lato" w:cs="Lato" w:eastAsia="Lato" w:hAnsi="Lato"/>
          <w:color w:val="505050"/>
          <w:sz w:val="24"/>
          <w:szCs w:val="24"/>
          <w:highlight w:val="white"/>
          <w:rtl w:val="0"/>
        </w:rPr>
        <w:t xml:space="preserve">The guide addresses staff in a wide range of categories typical of an NHS Trust:</w:t>
      </w:r>
    </w:p>
    <w:p w:rsidR="00000000" w:rsidDel="00000000" w:rsidP="00000000" w:rsidRDefault="00000000" w:rsidRPr="00000000" w14:paraId="00000014">
      <w:pPr>
        <w:rPr>
          <w:rFonts w:ascii="Lato" w:cs="Lato" w:eastAsia="Lato" w:hAnsi="Lato"/>
          <w:color w:val="505050"/>
          <w:sz w:val="24"/>
          <w:szCs w:val="24"/>
          <w:highlight w:val="white"/>
        </w:rPr>
      </w:pPr>
      <w:r w:rsidDel="00000000" w:rsidR="00000000" w:rsidRPr="00000000">
        <w:rPr>
          <w:rtl w:val="0"/>
        </w:rPr>
      </w:r>
    </w:p>
    <w:p w:rsidR="00000000" w:rsidDel="00000000" w:rsidP="00000000" w:rsidRDefault="00000000" w:rsidRPr="00000000" w14:paraId="00000015">
      <w:pPr>
        <w:rPr>
          <w:rFonts w:ascii="Lato" w:cs="Lato" w:eastAsia="Lato" w:hAnsi="Lato"/>
          <w:color w:val="505050"/>
          <w:sz w:val="24"/>
          <w:szCs w:val="24"/>
          <w:highlight w:val="white"/>
        </w:rPr>
      </w:pPr>
      <w:r w:rsidDel="00000000" w:rsidR="00000000" w:rsidRPr="00000000">
        <w:rPr>
          <w:rFonts w:ascii="Lato" w:cs="Lato" w:eastAsia="Lato" w:hAnsi="Lato"/>
          <w:color w:val="505050"/>
          <w:sz w:val="24"/>
          <w:szCs w:val="24"/>
          <w:highlight w:val="white"/>
          <w:rtl w:val="0"/>
        </w:rPr>
        <w:t xml:space="preserve">Clinical staff</w:t>
      </w:r>
    </w:p>
    <w:p w:rsidR="00000000" w:rsidDel="00000000" w:rsidP="00000000" w:rsidRDefault="00000000" w:rsidRPr="00000000" w14:paraId="00000016">
      <w:pPr>
        <w:rPr>
          <w:rFonts w:ascii="Lato" w:cs="Lato" w:eastAsia="Lato" w:hAnsi="Lato"/>
          <w:color w:val="505050"/>
          <w:sz w:val="24"/>
          <w:szCs w:val="24"/>
          <w:highlight w:val="white"/>
        </w:rPr>
      </w:pPr>
      <w:r w:rsidDel="00000000" w:rsidR="00000000" w:rsidRPr="00000000">
        <w:rPr>
          <w:rFonts w:ascii="Lato" w:cs="Lato" w:eastAsia="Lato" w:hAnsi="Lato"/>
          <w:color w:val="505050"/>
          <w:sz w:val="24"/>
          <w:szCs w:val="24"/>
          <w:highlight w:val="white"/>
          <w:rtl w:val="0"/>
        </w:rPr>
        <w:t xml:space="preserve">Clinical management</w:t>
      </w:r>
    </w:p>
    <w:p w:rsidR="00000000" w:rsidDel="00000000" w:rsidP="00000000" w:rsidRDefault="00000000" w:rsidRPr="00000000" w14:paraId="00000017">
      <w:pPr>
        <w:rPr>
          <w:rFonts w:ascii="Lato" w:cs="Lato" w:eastAsia="Lato" w:hAnsi="Lato"/>
          <w:color w:val="505050"/>
          <w:sz w:val="24"/>
          <w:szCs w:val="24"/>
          <w:highlight w:val="white"/>
        </w:rPr>
      </w:pPr>
      <w:r w:rsidDel="00000000" w:rsidR="00000000" w:rsidRPr="00000000">
        <w:rPr>
          <w:rFonts w:ascii="Lato" w:cs="Lato" w:eastAsia="Lato" w:hAnsi="Lato"/>
          <w:color w:val="505050"/>
          <w:sz w:val="24"/>
          <w:szCs w:val="24"/>
          <w:highlight w:val="white"/>
          <w:rtl w:val="0"/>
        </w:rPr>
        <w:t xml:space="preserve">Trust chair, executives and senior management</w:t>
      </w:r>
    </w:p>
    <w:p w:rsidR="00000000" w:rsidDel="00000000" w:rsidP="00000000" w:rsidRDefault="00000000" w:rsidRPr="00000000" w14:paraId="00000018">
      <w:pPr>
        <w:rPr>
          <w:rFonts w:ascii="Lato" w:cs="Lato" w:eastAsia="Lato" w:hAnsi="Lato"/>
          <w:color w:val="505050"/>
          <w:sz w:val="24"/>
          <w:szCs w:val="24"/>
          <w:highlight w:val="white"/>
        </w:rPr>
      </w:pPr>
      <w:r w:rsidDel="00000000" w:rsidR="00000000" w:rsidRPr="00000000">
        <w:rPr>
          <w:rFonts w:ascii="Lato" w:cs="Lato" w:eastAsia="Lato" w:hAnsi="Lato"/>
          <w:color w:val="505050"/>
          <w:sz w:val="24"/>
          <w:szCs w:val="24"/>
          <w:highlight w:val="white"/>
          <w:rtl w:val="0"/>
        </w:rPr>
        <w:t xml:space="preserve">Corporate services e.g. finance, IT, HR etc.</w:t>
      </w:r>
    </w:p>
    <w:p w:rsidR="00000000" w:rsidDel="00000000" w:rsidP="00000000" w:rsidRDefault="00000000" w:rsidRPr="00000000" w14:paraId="00000019">
      <w:pPr>
        <w:rPr>
          <w:rFonts w:ascii="Lato" w:cs="Lato" w:eastAsia="Lato" w:hAnsi="Lato"/>
          <w:color w:val="505050"/>
          <w:sz w:val="24"/>
          <w:szCs w:val="24"/>
          <w:highlight w:val="white"/>
        </w:rPr>
      </w:pPr>
      <w:r w:rsidDel="00000000" w:rsidR="00000000" w:rsidRPr="00000000">
        <w:rPr>
          <w:rFonts w:ascii="Lato" w:cs="Lato" w:eastAsia="Lato" w:hAnsi="Lato"/>
          <w:color w:val="505050"/>
          <w:sz w:val="24"/>
          <w:szCs w:val="24"/>
          <w:highlight w:val="white"/>
          <w:rtl w:val="0"/>
        </w:rPr>
        <w:t xml:space="preserve">Communications</w:t>
      </w:r>
    </w:p>
    <w:p w:rsidR="00000000" w:rsidDel="00000000" w:rsidP="00000000" w:rsidRDefault="00000000" w:rsidRPr="00000000" w14:paraId="0000001A">
      <w:pPr>
        <w:rPr>
          <w:rFonts w:ascii="Lato" w:cs="Lato" w:eastAsia="Lato" w:hAnsi="Lato"/>
          <w:color w:val="505050"/>
          <w:sz w:val="24"/>
          <w:szCs w:val="24"/>
          <w:highlight w:val="white"/>
        </w:rPr>
      </w:pPr>
      <w:r w:rsidDel="00000000" w:rsidR="00000000" w:rsidRPr="00000000">
        <w:rPr>
          <w:rFonts w:ascii="Lato" w:cs="Lato" w:eastAsia="Lato" w:hAnsi="Lato"/>
          <w:color w:val="505050"/>
          <w:sz w:val="24"/>
          <w:szCs w:val="24"/>
          <w:highlight w:val="white"/>
          <w:rtl w:val="0"/>
        </w:rPr>
        <w:t xml:space="preserve">Other patient contact roles e.g. Trust reception</w:t>
      </w:r>
    </w:p>
    <w:p w:rsidR="00000000" w:rsidDel="00000000" w:rsidP="00000000" w:rsidRDefault="00000000" w:rsidRPr="00000000" w14:paraId="0000001B">
      <w:pPr>
        <w:rPr>
          <w:rFonts w:ascii="Lato" w:cs="Lato" w:eastAsia="Lato" w:hAnsi="Lato"/>
          <w:color w:val="505050"/>
          <w:sz w:val="24"/>
          <w:szCs w:val="24"/>
          <w:highlight w:val="white"/>
        </w:rPr>
      </w:pPr>
      <w:r w:rsidDel="00000000" w:rsidR="00000000" w:rsidRPr="00000000">
        <w:rPr>
          <w:rFonts w:ascii="Lato" w:cs="Lato" w:eastAsia="Lato" w:hAnsi="Lato"/>
          <w:color w:val="505050"/>
          <w:sz w:val="24"/>
          <w:szCs w:val="24"/>
          <w:highlight w:val="white"/>
          <w:rtl w:val="0"/>
        </w:rPr>
        <w:t xml:space="preserve">This means that busy Trust staff can quickly click onto their category and find out in just a few words how their role can impact on research. If they want to know more there are links to more information.</w:t>
      </w:r>
    </w:p>
    <w:p w:rsidR="00000000" w:rsidDel="00000000" w:rsidP="00000000" w:rsidRDefault="00000000" w:rsidRPr="00000000" w14:paraId="0000001C">
      <w:pPr>
        <w:rPr>
          <w:rFonts w:ascii="Lato" w:cs="Lato" w:eastAsia="Lato" w:hAnsi="Lato"/>
          <w:color w:val="505050"/>
          <w:sz w:val="24"/>
          <w:szCs w:val="24"/>
          <w:highlight w:val="white"/>
        </w:rPr>
      </w:pPr>
      <w:r w:rsidDel="00000000" w:rsidR="00000000" w:rsidRPr="00000000">
        <w:rPr>
          <w:rtl w:val="0"/>
        </w:rPr>
      </w:r>
    </w:p>
    <w:p w:rsidR="00000000" w:rsidDel="00000000" w:rsidP="00000000" w:rsidRDefault="00000000" w:rsidRPr="00000000" w14:paraId="0000001D">
      <w:pPr>
        <w:spacing w:line="276" w:lineRule="auto"/>
        <w:rPr>
          <w:rFonts w:ascii="Lato" w:cs="Lato" w:eastAsia="Lato" w:hAnsi="Lato"/>
          <w:color w:val="505050"/>
          <w:sz w:val="24"/>
          <w:szCs w:val="24"/>
          <w:highlight w:val="white"/>
        </w:rPr>
      </w:pPr>
      <w:r w:rsidDel="00000000" w:rsidR="00000000" w:rsidRPr="00000000">
        <w:rPr>
          <w:rFonts w:ascii="Lato" w:cs="Lato" w:eastAsia="Lato" w:hAnsi="Lato"/>
          <w:color w:val="505050"/>
          <w:sz w:val="24"/>
          <w:szCs w:val="24"/>
          <w:highlight w:val="white"/>
          <w:rtl w:val="0"/>
        </w:rPr>
        <w:t xml:space="preserve">It also contains key messages widely applicable, such as this one:</w:t>
      </w:r>
    </w:p>
    <w:p w:rsidR="00000000" w:rsidDel="00000000" w:rsidP="00000000" w:rsidRDefault="00000000" w:rsidRPr="00000000" w14:paraId="0000001E">
      <w:pPr>
        <w:spacing w:line="276" w:lineRule="auto"/>
        <w:rPr>
          <w:rFonts w:ascii="Lato" w:cs="Lato" w:eastAsia="Lato" w:hAnsi="Lato"/>
          <w:color w:val="505050"/>
          <w:sz w:val="24"/>
          <w:szCs w:val="24"/>
          <w:highlight w:val="white"/>
        </w:rPr>
      </w:pPr>
      <w:r w:rsidDel="00000000" w:rsidR="00000000" w:rsidRPr="00000000">
        <w:rPr>
          <w:rtl w:val="0"/>
        </w:rPr>
      </w:r>
    </w:p>
    <w:p w:rsidR="00000000" w:rsidDel="00000000" w:rsidP="00000000" w:rsidRDefault="00000000" w:rsidRPr="00000000" w14:paraId="0000001F">
      <w:pPr>
        <w:shd w:fill="ffffff" w:val="clear"/>
        <w:spacing w:line="276" w:lineRule="auto"/>
        <w:rPr>
          <w:rFonts w:ascii="Lato" w:cs="Lato" w:eastAsia="Lato" w:hAnsi="Lato"/>
          <w:color w:val="505050"/>
          <w:sz w:val="24"/>
          <w:szCs w:val="24"/>
          <w:highlight w:val="white"/>
        </w:rPr>
      </w:pPr>
      <w:r w:rsidDel="00000000" w:rsidR="00000000" w:rsidRPr="00000000">
        <w:rPr>
          <w:rFonts w:ascii="Lato" w:cs="Lato" w:eastAsia="Lato" w:hAnsi="Lato"/>
          <w:color w:val="505050"/>
          <w:sz w:val="24"/>
          <w:szCs w:val="24"/>
          <w:highlight w:val="white"/>
          <w:rtl w:val="0"/>
        </w:rPr>
        <w:t xml:space="preserve">The guide supports the CQC's strategy and Well Led Inspection Framework, the NHS Long Term Plan and the recent DHSC strategy 'Saving and Improving Lives: The Future of UK Clinical Research Delivery'.</w:t>
      </w:r>
    </w:p>
    <w:p w:rsidR="00000000" w:rsidDel="00000000" w:rsidP="00000000" w:rsidRDefault="00000000" w:rsidRPr="00000000" w14:paraId="00000020">
      <w:pPr>
        <w:shd w:fill="ffffff" w:val="clear"/>
        <w:spacing w:before="600" w:line="276" w:lineRule="auto"/>
        <w:rPr>
          <w:rFonts w:ascii="Lato" w:cs="Lato" w:eastAsia="Lato" w:hAnsi="Lato"/>
          <w:color w:val="505050"/>
          <w:sz w:val="24"/>
          <w:szCs w:val="24"/>
          <w:highlight w:val="white"/>
        </w:rPr>
      </w:pPr>
      <w:r w:rsidDel="00000000" w:rsidR="00000000" w:rsidRPr="00000000">
        <w:rPr>
          <w:rFonts w:ascii="Lato" w:cs="Lato" w:eastAsia="Lato" w:hAnsi="Lato"/>
          <w:color w:val="505050"/>
          <w:sz w:val="24"/>
          <w:szCs w:val="24"/>
          <w:highlight w:val="white"/>
          <w:rtl w:val="0"/>
        </w:rPr>
        <w:t xml:space="preserve">It is up to Trusts whether they use the guide or not. However, it is recommended by NHS England/Improvement.</w:t>
      </w:r>
    </w:p>
    <w:p w:rsidR="00000000" w:rsidDel="00000000" w:rsidP="00000000" w:rsidRDefault="00000000" w:rsidRPr="00000000" w14:paraId="00000021">
      <w:pPr>
        <w:pStyle w:val="Heading2"/>
        <w:shd w:fill="ffffff" w:val="clear"/>
        <w:spacing w:before="600" w:line="408" w:lineRule="auto"/>
        <w:rPr/>
      </w:pPr>
      <w:bookmarkStart w:colFirst="0" w:colLast="0" w:name="_nt2bt7v2nxyh" w:id="1"/>
      <w:bookmarkEnd w:id="1"/>
      <w:r w:rsidDel="00000000" w:rsidR="00000000" w:rsidRPr="00000000">
        <w:rPr>
          <w:rtl w:val="0"/>
        </w:rPr>
        <w:t xml:space="preserve">How was the guide developed?</w:t>
      </w:r>
    </w:p>
    <w:p w:rsidR="00000000" w:rsidDel="00000000" w:rsidP="00000000" w:rsidRDefault="00000000" w:rsidRPr="00000000" w14:paraId="00000022">
      <w:pPr>
        <w:shd w:fill="ffffff" w:val="clear"/>
        <w:spacing w:before="600" w:line="276" w:lineRule="auto"/>
        <w:rPr>
          <w:rFonts w:ascii="Lato" w:cs="Lato" w:eastAsia="Lato" w:hAnsi="Lato"/>
          <w:color w:val="505050"/>
          <w:sz w:val="24"/>
          <w:szCs w:val="24"/>
          <w:highlight w:val="white"/>
        </w:rPr>
      </w:pPr>
      <w:r w:rsidDel="00000000" w:rsidR="00000000" w:rsidRPr="00000000">
        <w:rPr>
          <w:rFonts w:ascii="Lato" w:cs="Lato" w:eastAsia="Lato" w:hAnsi="Lato"/>
          <w:color w:val="505050"/>
          <w:sz w:val="24"/>
          <w:szCs w:val="24"/>
          <w:highlight w:val="white"/>
          <w:rtl w:val="0"/>
        </w:rPr>
        <w:t xml:space="preserve">Led by the NIHR CRNCC, the guide was shaped and written in collaboration with a group of individuals representing the NHS R&amp;D Forum, UKRD and NHSE/I. Progress was later hampered by the height of the COVID 19 response, however, latterly it relevance following the main impact of the pandemic has been underlined. Set up and localisation of the guide was piloted by 12 Trusts which were brought together to form a user group. The challenges and opportunities encountered during the pilot phase informed advice on approach. Following this it was decided in the Spring of 2021 that it was timely to launch the guide for use by all NHS Trusts.</w:t>
      </w:r>
    </w:p>
    <w:p w:rsidR="00000000" w:rsidDel="00000000" w:rsidP="00000000" w:rsidRDefault="00000000" w:rsidRPr="00000000" w14:paraId="00000023">
      <w:pPr>
        <w:pStyle w:val="Heading2"/>
        <w:shd w:fill="ffffff" w:val="clear"/>
        <w:spacing w:before="600" w:line="408" w:lineRule="auto"/>
        <w:rPr/>
      </w:pPr>
      <w:bookmarkStart w:colFirst="0" w:colLast="0" w:name="_1ws0obwxzgmf" w:id="2"/>
      <w:bookmarkEnd w:id="2"/>
      <w:r w:rsidDel="00000000" w:rsidR="00000000" w:rsidRPr="00000000">
        <w:rPr>
          <w:rtl w:val="0"/>
        </w:rPr>
        <w:t xml:space="preserve">Contacts:</w:t>
      </w:r>
    </w:p>
    <w:p w:rsidR="00000000" w:rsidDel="00000000" w:rsidP="00000000" w:rsidRDefault="00000000" w:rsidRPr="00000000" w14:paraId="00000024">
      <w:pPr>
        <w:shd w:fill="ffffff" w:val="clear"/>
        <w:spacing w:before="600" w:line="240" w:lineRule="auto"/>
        <w:rPr>
          <w:rFonts w:ascii="Lato" w:cs="Lato" w:eastAsia="Lato" w:hAnsi="Lato"/>
          <w:color w:val="505050"/>
          <w:sz w:val="24"/>
          <w:szCs w:val="24"/>
          <w:highlight w:val="white"/>
        </w:rPr>
      </w:pPr>
      <w:r w:rsidDel="00000000" w:rsidR="00000000" w:rsidRPr="00000000">
        <w:rPr>
          <w:rFonts w:ascii="Lato" w:cs="Lato" w:eastAsia="Lato" w:hAnsi="Lato"/>
          <w:color w:val="505050"/>
          <w:sz w:val="24"/>
          <w:szCs w:val="24"/>
          <w:highlight w:val="white"/>
          <w:rtl w:val="0"/>
        </w:rPr>
        <w:t xml:space="preserve">For NIHR CRN enquiries: roger.steel@nihr.ac.uk, or lucy.gallagher@nihr.ac.uk</w:t>
      </w:r>
    </w:p>
    <w:p w:rsidR="00000000" w:rsidDel="00000000" w:rsidP="00000000" w:rsidRDefault="00000000" w:rsidRPr="00000000" w14:paraId="00000025">
      <w:pPr>
        <w:shd w:fill="ffffff" w:val="clear"/>
        <w:spacing w:before="600" w:line="240" w:lineRule="auto"/>
        <w:rPr>
          <w:rFonts w:ascii="Lato" w:cs="Lato" w:eastAsia="Lato" w:hAnsi="Lato"/>
          <w:color w:val="505050"/>
          <w:sz w:val="24"/>
          <w:szCs w:val="24"/>
          <w:highlight w:val="white"/>
        </w:rPr>
      </w:pPr>
      <w:r w:rsidDel="00000000" w:rsidR="00000000" w:rsidRPr="00000000">
        <w:rPr>
          <w:rFonts w:ascii="Lato" w:cs="Lato" w:eastAsia="Lato" w:hAnsi="Lato"/>
          <w:color w:val="505050"/>
          <w:sz w:val="24"/>
          <w:szCs w:val="24"/>
          <w:highlight w:val="white"/>
          <w:rtl w:val="0"/>
        </w:rPr>
        <w:t xml:space="preserve">For NHS R&amp;D Forum enquiries: ashley.solieri@btuh.nhs.uk</w:t>
      </w:r>
    </w:p>
    <w:p w:rsidR="00000000" w:rsidDel="00000000" w:rsidP="00000000" w:rsidRDefault="00000000" w:rsidRPr="00000000" w14:paraId="00000026">
      <w:pPr>
        <w:shd w:fill="ffffff" w:val="clear"/>
        <w:spacing w:before="600" w:line="240" w:lineRule="auto"/>
        <w:rPr>
          <w:rFonts w:ascii="Lato" w:cs="Lato" w:eastAsia="Lato" w:hAnsi="Lato"/>
          <w:color w:val="505050"/>
          <w:sz w:val="24"/>
          <w:szCs w:val="24"/>
          <w:highlight w:val="white"/>
        </w:rPr>
      </w:pPr>
      <w:r w:rsidDel="00000000" w:rsidR="00000000" w:rsidRPr="00000000">
        <w:rPr>
          <w:rFonts w:ascii="Lato" w:cs="Lato" w:eastAsia="Lato" w:hAnsi="Lato"/>
          <w:color w:val="505050"/>
          <w:sz w:val="24"/>
          <w:szCs w:val="24"/>
          <w:highlight w:val="white"/>
          <w:rtl w:val="0"/>
        </w:rPr>
        <w:t xml:space="preserve">For UKRD enquiries: matthew.peak@liverpool.ac.uk</w:t>
      </w:r>
    </w:p>
    <w:p w:rsidR="00000000" w:rsidDel="00000000" w:rsidP="00000000" w:rsidRDefault="00000000" w:rsidRPr="00000000" w14:paraId="00000027">
      <w:pPr>
        <w:shd w:fill="ffffff" w:val="clear"/>
        <w:spacing w:before="600" w:line="240" w:lineRule="auto"/>
        <w:rPr>
          <w:rFonts w:ascii="Lato" w:cs="Lato" w:eastAsia="Lato" w:hAnsi="Lato"/>
          <w:color w:val="505050"/>
          <w:sz w:val="24"/>
          <w:szCs w:val="24"/>
          <w:highlight w:val="white"/>
        </w:rPr>
      </w:pPr>
      <w:r w:rsidDel="00000000" w:rsidR="00000000" w:rsidRPr="00000000">
        <w:rPr>
          <w:rFonts w:ascii="Lato" w:cs="Lato" w:eastAsia="Lato" w:hAnsi="Lato"/>
          <w:color w:val="505050"/>
          <w:sz w:val="24"/>
          <w:szCs w:val="24"/>
          <w:highlight w:val="white"/>
          <w:rtl w:val="0"/>
        </w:rPr>
        <w:t xml:space="preserve">For NHSE/I enquiries: k.jeays-ward@nhs.net</w:t>
      </w:r>
    </w:p>
    <w:p w:rsidR="00000000" w:rsidDel="00000000" w:rsidP="00000000" w:rsidRDefault="00000000" w:rsidRPr="00000000" w14:paraId="00000028">
      <w:pPr>
        <w:rPr>
          <w:rFonts w:ascii="Lato" w:cs="Lato" w:eastAsia="Lato" w:hAnsi="Lato"/>
          <w:color w:val="505050"/>
          <w:sz w:val="24"/>
          <w:szCs w:val="24"/>
          <w:highlight w:val="white"/>
        </w:rPr>
      </w:pPr>
      <w:r w:rsidDel="00000000" w:rsidR="00000000" w:rsidRPr="00000000">
        <w:rPr>
          <w:rtl w:val="0"/>
        </w:rPr>
      </w:r>
    </w:p>
    <w:p w:rsidR="00000000" w:rsidDel="00000000" w:rsidP="00000000" w:rsidRDefault="00000000" w:rsidRPr="00000000" w14:paraId="00000029">
      <w:pPr>
        <w:rPr>
          <w:rFonts w:ascii="Lato" w:cs="Lato" w:eastAsia="Lato" w:hAnsi="Lato"/>
          <w:color w:val="505050"/>
          <w:sz w:val="24"/>
          <w:szCs w:val="24"/>
          <w:highlight w:val="white"/>
        </w:rPr>
      </w:pPr>
      <w:r w:rsidDel="00000000" w:rsidR="00000000" w:rsidRPr="00000000">
        <w:rPr>
          <w:rtl w:val="0"/>
        </w:rPr>
      </w:r>
    </w:p>
    <w:p w:rsidR="00000000" w:rsidDel="00000000" w:rsidP="00000000" w:rsidRDefault="00000000" w:rsidRPr="00000000" w14:paraId="0000002A">
      <w:pPr>
        <w:rPr>
          <w:rFonts w:ascii="Lato" w:cs="Lato" w:eastAsia="Lato" w:hAnsi="Lato"/>
          <w:color w:val="505050"/>
          <w:sz w:val="24"/>
          <w:szCs w:val="24"/>
          <w:highlight w:val="white"/>
        </w:rPr>
      </w:pPr>
      <w:r w:rsidDel="00000000" w:rsidR="00000000" w:rsidRPr="00000000">
        <w:rPr>
          <w:rtl w:val="0"/>
        </w:rPr>
      </w:r>
    </w:p>
    <w:p w:rsidR="00000000" w:rsidDel="00000000" w:rsidP="00000000" w:rsidRDefault="00000000" w:rsidRPr="00000000" w14:paraId="0000002B">
      <w:pPr>
        <w:rPr>
          <w:rFonts w:ascii="Lato" w:cs="Lato" w:eastAsia="Lato" w:hAnsi="Lato"/>
          <w:color w:val="ffffff"/>
          <w:sz w:val="24"/>
          <w:szCs w:val="24"/>
          <w:shd w:fill="9aa6af" w:val="clear"/>
        </w:rPr>
      </w:pPr>
      <w:r w:rsidDel="00000000" w:rsidR="00000000" w:rsidRPr="00000000">
        <w:rPr>
          <w:rtl w:val="0"/>
        </w:rPr>
      </w:r>
    </w:p>
    <w:p w:rsidR="00000000" w:rsidDel="00000000" w:rsidP="00000000" w:rsidRDefault="00000000" w:rsidRPr="00000000" w14:paraId="0000002C">
      <w:pPr>
        <w:rPr>
          <w:rFonts w:ascii="Lato" w:cs="Lato" w:eastAsia="Lato" w:hAnsi="Lato"/>
          <w:color w:val="ffffff"/>
          <w:sz w:val="24"/>
          <w:szCs w:val="24"/>
          <w:shd w:fill="9aa6af" w:val="clear"/>
        </w:rPr>
      </w:pPr>
      <w:r w:rsidDel="00000000" w:rsidR="00000000" w:rsidRPr="00000000">
        <w:rPr>
          <w:rtl w:val="0"/>
        </w:rPr>
      </w:r>
    </w:p>
    <w:p w:rsidR="00000000" w:rsidDel="00000000" w:rsidP="00000000" w:rsidRDefault="00000000" w:rsidRPr="00000000" w14:paraId="0000002D">
      <w:pPr>
        <w:rPr>
          <w:rFonts w:ascii="Lato" w:cs="Lato" w:eastAsia="Lato" w:hAnsi="Lato"/>
          <w:color w:val="ffffff"/>
          <w:sz w:val="24"/>
          <w:szCs w:val="24"/>
          <w:shd w:fill="9aa6af" w:val="clear"/>
        </w:rPr>
      </w:pPr>
      <w:r w:rsidDel="00000000" w:rsidR="00000000" w:rsidRPr="00000000">
        <w:rPr>
          <w:rtl w:val="0"/>
        </w:rPr>
      </w:r>
    </w:p>
    <w:p w:rsidR="00000000" w:rsidDel="00000000" w:rsidP="00000000" w:rsidRDefault="00000000" w:rsidRPr="00000000" w14:paraId="0000002E">
      <w:pPr>
        <w:rPr>
          <w:rFonts w:ascii="Lato" w:cs="Lato" w:eastAsia="Lato" w:hAnsi="Lato"/>
          <w:color w:val="ffffff"/>
          <w:sz w:val="24"/>
          <w:szCs w:val="24"/>
          <w:shd w:fill="9aa6af" w:val="clear"/>
        </w:rPr>
      </w:pPr>
      <w:r w:rsidDel="00000000" w:rsidR="00000000" w:rsidRPr="00000000">
        <w:rPr>
          <w:rtl w:val="0"/>
        </w:rPr>
      </w:r>
    </w:p>
    <w:p w:rsidR="00000000" w:rsidDel="00000000" w:rsidP="00000000" w:rsidRDefault="00000000" w:rsidRPr="00000000" w14:paraId="0000002F">
      <w:pPr>
        <w:rPr>
          <w:rFonts w:ascii="Lato" w:cs="Lato" w:eastAsia="Lato" w:hAnsi="Lato"/>
          <w:color w:val="ffffff"/>
          <w:shd w:fill="9aa6af" w:val="clea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ites.google.com/nihr.ac.uk/bestpatientcareclinicalresearc/h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